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C9EE" w14:textId="68CD6595" w:rsidR="00FE35D0" w:rsidRPr="00FE35D0" w:rsidRDefault="00FE35D0" w:rsidP="00081B0C">
      <w:pPr>
        <w:jc w:val="center"/>
        <w:rPr>
          <w:b/>
          <w:bCs/>
          <w:sz w:val="36"/>
          <w:szCs w:val="36"/>
        </w:rPr>
      </w:pPr>
      <w:r w:rsidRPr="00FE35D0">
        <w:rPr>
          <w:b/>
          <w:sz w:val="36"/>
          <w:szCs w:val="36"/>
          <w:lang w:bidi="fr-FR"/>
        </w:rPr>
        <w:t>L'encre éco-solvant BS4 obtient la certification Nordic Ecolabel </w:t>
      </w:r>
      <w:r w:rsidR="00980981">
        <w:rPr>
          <w:b/>
          <w:sz w:val="36"/>
          <w:szCs w:val="36"/>
          <w:lang w:bidi="fr-FR"/>
        </w:rPr>
        <w:br/>
      </w:r>
      <w:r w:rsidR="00CC4879" w:rsidRPr="00081B0C">
        <w:rPr>
          <w:b/>
          <w:i/>
          <w:iCs/>
          <w:sz w:val="28"/>
          <w:szCs w:val="28"/>
          <w:lang w:bidi="fr-FR"/>
        </w:rPr>
        <w:t>U</w:t>
      </w:r>
      <w:r w:rsidRPr="00081B0C">
        <w:rPr>
          <w:b/>
          <w:i/>
          <w:iCs/>
          <w:sz w:val="28"/>
          <w:szCs w:val="28"/>
          <w:lang w:bidi="fr-FR"/>
        </w:rPr>
        <w:t>ne étape importante dans l’impression écoresponsable a été franchie</w:t>
      </w:r>
    </w:p>
    <w:p w14:paraId="614B3BF6" w14:textId="77777777" w:rsidR="00630800" w:rsidRDefault="00630800" w:rsidP="00630800">
      <w:pPr>
        <w:jc w:val="both"/>
        <w:rPr>
          <w:sz w:val="24"/>
          <w:szCs w:val="24"/>
        </w:rPr>
      </w:pPr>
      <w:r w:rsidRPr="00630800">
        <w:rPr>
          <w:sz w:val="24"/>
          <w:szCs w:val="24"/>
          <w:lang w:bidi="fr-FR"/>
        </w:rPr>
        <w:t xml:space="preserve">Dans la conjoncture instable du moment, les professionnels de l’impression cherchent à augmenter leur durabilité et leur rentabilité. Mimaki a identifié l'encre comme étant essentielle pour aider les entreprises à atteindre leurs objectifs de développement durable. C’est la raison pour laquelle l’obtention de la prestigieuse certification Nordic Ecolabel pour la BS4, son encre éco-solvant innovante et abordable, revêt une importance toute particulière. Cela démontre l'engagement de Mimaki à réduire son impact environnemental et à encourager l'impression durable. </w:t>
      </w:r>
    </w:p>
    <w:p w14:paraId="0877AFB7" w14:textId="77777777" w:rsidR="00FE35D0" w:rsidRPr="00FE35D0" w:rsidRDefault="00FE35D0" w:rsidP="00FE35D0">
      <w:pPr>
        <w:rPr>
          <w:b/>
          <w:bCs/>
          <w:sz w:val="28"/>
          <w:szCs w:val="28"/>
        </w:rPr>
      </w:pPr>
      <w:r w:rsidRPr="00FE35D0">
        <w:rPr>
          <w:b/>
          <w:sz w:val="28"/>
          <w:szCs w:val="28"/>
          <w:lang w:bidi="fr-FR"/>
        </w:rPr>
        <w:t>Pourquoi la certification Nordic Ecolabel est-elle importante ?</w:t>
      </w:r>
    </w:p>
    <w:p w14:paraId="4C93D0C0" w14:textId="064E8150" w:rsidR="00976726" w:rsidRDefault="00976726" w:rsidP="00630800">
      <w:pPr>
        <w:jc w:val="both"/>
        <w:rPr>
          <w:sz w:val="24"/>
          <w:szCs w:val="24"/>
        </w:rPr>
      </w:pPr>
      <w:r w:rsidRPr="00976726">
        <w:rPr>
          <w:sz w:val="24"/>
          <w:szCs w:val="24"/>
          <w:lang w:bidi="fr-FR"/>
        </w:rPr>
        <w:t>Le Nordic Ecolabel est une certification mondialement respectée qui reconnaît les produits et services respectueux de l'environnement dans les pays nordiques. Ce label garantit que les produits répondent à de strictes normes environnementales, depuis leur production jusqu'à leur fin de vie. Les professionnels de l’impression peuvent désormais utiliser l’encre éco-solvant BS4 approuvée lorsqu’ils demandent la certification Nordic Ecolabel.</w:t>
      </w:r>
    </w:p>
    <w:p w14:paraId="70003DD3" w14:textId="789385D4" w:rsidR="00FE35D0" w:rsidRPr="00FE35D0" w:rsidRDefault="00FE35D0" w:rsidP="00FE35D0">
      <w:pPr>
        <w:rPr>
          <w:sz w:val="24"/>
          <w:szCs w:val="24"/>
        </w:rPr>
      </w:pPr>
      <w:r w:rsidRPr="00FE35D0">
        <w:rPr>
          <w:b/>
          <w:sz w:val="28"/>
          <w:szCs w:val="28"/>
          <w:lang w:bidi="fr-FR"/>
        </w:rPr>
        <w:t>Pourquoi choisir l'encre BS4 de Mimaki ?</w:t>
      </w:r>
    </w:p>
    <w:p w14:paraId="44BFEAAB" w14:textId="4ED22452" w:rsidR="00137E35" w:rsidRPr="00137E35" w:rsidRDefault="00137E35" w:rsidP="00137E35">
      <w:pPr>
        <w:rPr>
          <w:sz w:val="24"/>
          <w:szCs w:val="24"/>
        </w:rPr>
      </w:pPr>
      <w:r w:rsidRPr="00137E35">
        <w:rPr>
          <w:sz w:val="24"/>
          <w:szCs w:val="24"/>
          <w:lang w:bidi="fr-FR"/>
        </w:rPr>
        <w:t>En choisissant l'encre BS4 certifiée Nordic Ecolabel, les professionnels de l’impression peuvent atteindre leurs objectifs de développement durable à des coûts de production moindres tout en produisant des résultats de haute qualité.</w:t>
      </w:r>
    </w:p>
    <w:p w14:paraId="63E7D0D6" w14:textId="1792D068" w:rsidR="00FE35D0" w:rsidRPr="00FE35D0" w:rsidRDefault="00FE35D0" w:rsidP="00FE35D0">
      <w:pPr>
        <w:pStyle w:val="ListParagraph"/>
        <w:numPr>
          <w:ilvl w:val="0"/>
          <w:numId w:val="4"/>
        </w:numPr>
        <w:rPr>
          <w:sz w:val="24"/>
          <w:szCs w:val="24"/>
        </w:rPr>
      </w:pPr>
      <w:r w:rsidRPr="00FE35D0">
        <w:rPr>
          <w:b/>
          <w:sz w:val="24"/>
          <w:szCs w:val="24"/>
          <w:lang w:bidi="fr-FR"/>
        </w:rPr>
        <w:t>Ecoresponsable :</w:t>
      </w:r>
      <w:r w:rsidRPr="00FE35D0">
        <w:rPr>
          <w:sz w:val="24"/>
          <w:szCs w:val="24"/>
          <w:lang w:bidi="fr-FR"/>
        </w:rPr>
        <w:t xml:space="preserve"> L'encre éco-solvant BS4 remplit de stricts critères de composition chimique et de durabilité, démontrant un engagement en faveur du développement durable et attirant des clients soucieux de l'environnement.</w:t>
      </w:r>
    </w:p>
    <w:p w14:paraId="4F438D7D" w14:textId="4E81FD1E" w:rsidR="00FE35D0" w:rsidRPr="00FE35D0" w:rsidRDefault="00FE35D0" w:rsidP="00FE35D0">
      <w:pPr>
        <w:pStyle w:val="ListParagraph"/>
        <w:numPr>
          <w:ilvl w:val="0"/>
          <w:numId w:val="4"/>
        </w:numPr>
        <w:rPr>
          <w:sz w:val="24"/>
          <w:szCs w:val="24"/>
        </w:rPr>
      </w:pPr>
      <w:r w:rsidRPr="00FE35D0">
        <w:rPr>
          <w:b/>
          <w:sz w:val="24"/>
          <w:szCs w:val="24"/>
          <w:lang w:bidi="fr-FR"/>
        </w:rPr>
        <w:t>Réduction des coûts :</w:t>
      </w:r>
      <w:r w:rsidRPr="00FE35D0">
        <w:rPr>
          <w:sz w:val="24"/>
          <w:szCs w:val="24"/>
          <w:lang w:bidi="fr-FR"/>
        </w:rPr>
        <w:t xml:space="preserve"> L'encre BS4 est vendue à un prix abordable, ce qui permet aux entreprises d'économiser de l'argent sur l'impression sans sacrifier la qualité.</w:t>
      </w:r>
    </w:p>
    <w:p w14:paraId="6D97D5E4" w14:textId="6BD83F56" w:rsidR="00FE35D0" w:rsidRPr="00FE35D0" w:rsidRDefault="000C28A7" w:rsidP="00FE35D0">
      <w:pPr>
        <w:pStyle w:val="ListParagraph"/>
        <w:numPr>
          <w:ilvl w:val="0"/>
          <w:numId w:val="4"/>
        </w:numPr>
        <w:rPr>
          <w:sz w:val="24"/>
          <w:szCs w:val="24"/>
        </w:rPr>
      </w:pPr>
      <w:r>
        <w:rPr>
          <w:b/>
          <w:sz w:val="24"/>
          <w:szCs w:val="24"/>
          <w:lang w:bidi="fr-FR"/>
        </w:rPr>
        <w:t>Qualité de l’impression :</w:t>
      </w:r>
      <w:r>
        <w:rPr>
          <w:sz w:val="24"/>
          <w:szCs w:val="24"/>
          <w:lang w:bidi="fr-FR"/>
        </w:rPr>
        <w:t xml:space="preserve"> L'encre BS4, combinée aux imprimantes de la série 330 de Mimaki, produit une qualité d'impression exceptionnelle avec des couleurs éclatantes qui attirent l'œil.</w:t>
      </w:r>
    </w:p>
    <w:p w14:paraId="74F571BA" w14:textId="1F5E76EB" w:rsidR="00FE35D0" w:rsidRPr="00FE35D0" w:rsidRDefault="00FE35D0" w:rsidP="00FE35D0">
      <w:pPr>
        <w:pStyle w:val="ListParagraph"/>
        <w:numPr>
          <w:ilvl w:val="0"/>
          <w:numId w:val="4"/>
        </w:numPr>
        <w:rPr>
          <w:sz w:val="24"/>
          <w:szCs w:val="24"/>
        </w:rPr>
      </w:pPr>
      <w:r w:rsidRPr="00FE35D0">
        <w:rPr>
          <w:b/>
          <w:sz w:val="24"/>
          <w:szCs w:val="24"/>
          <w:lang w:bidi="fr-FR"/>
        </w:rPr>
        <w:t xml:space="preserve">Résistance : </w:t>
      </w:r>
      <w:r w:rsidRPr="00FE35D0">
        <w:rPr>
          <w:sz w:val="24"/>
          <w:szCs w:val="24"/>
          <w:lang w:bidi="fr-FR"/>
        </w:rPr>
        <w:t>Lorsqu'elle est utilisée avec la série 330, l’encre BS4 permet de produire des imprimés qui résistent à une exposition extérieure, satisfaisant ainsi les besoins de diverses industries.</w:t>
      </w:r>
    </w:p>
    <w:p w14:paraId="39582075" w14:textId="0604E58C" w:rsidR="00FE35D0" w:rsidRDefault="00FE35D0" w:rsidP="00FE35D0">
      <w:pPr>
        <w:rPr>
          <w:b/>
          <w:bCs/>
          <w:sz w:val="28"/>
          <w:szCs w:val="28"/>
        </w:rPr>
      </w:pPr>
      <w:r w:rsidRPr="00FE35D0">
        <w:rPr>
          <w:b/>
          <w:sz w:val="28"/>
          <w:szCs w:val="28"/>
          <w:lang w:bidi="fr-FR"/>
        </w:rPr>
        <w:t>Qui peut bénéficier de l’encre BS4 ?</w:t>
      </w:r>
    </w:p>
    <w:p w14:paraId="7C6A1E4A" w14:textId="563D2C45" w:rsidR="00FE35D0" w:rsidRPr="00FE35D0" w:rsidRDefault="00FE35D0" w:rsidP="00FE35D0">
      <w:pPr>
        <w:rPr>
          <w:sz w:val="24"/>
          <w:szCs w:val="24"/>
        </w:rPr>
      </w:pPr>
      <w:r w:rsidRPr="00D611D0">
        <w:rPr>
          <w:sz w:val="24"/>
          <w:szCs w:val="24"/>
          <w:lang w:bidi="fr-FR"/>
        </w:rPr>
        <w:t>L'encre BS4 certifiée Nordic Ecolabel, ainsi que la série 330 d'imprimantes, présentent une excellente opportunité pour divers professionnels de l’impression.</w:t>
      </w:r>
    </w:p>
    <w:p w14:paraId="5060F1D1" w14:textId="0E437099" w:rsidR="00FE35D0" w:rsidRDefault="00FE35D0" w:rsidP="00FE35D0">
      <w:pPr>
        <w:rPr>
          <w:sz w:val="24"/>
          <w:szCs w:val="24"/>
        </w:rPr>
      </w:pPr>
      <w:r w:rsidRPr="00D611D0">
        <w:rPr>
          <w:b/>
          <w:sz w:val="24"/>
          <w:szCs w:val="24"/>
          <w:lang w:bidi="fr-FR"/>
        </w:rPr>
        <w:t>Vente au détail :</w:t>
      </w:r>
      <w:r w:rsidRPr="00D611D0">
        <w:rPr>
          <w:sz w:val="24"/>
          <w:szCs w:val="24"/>
          <w:lang w:bidi="fr-FR"/>
        </w:rPr>
        <w:t xml:space="preserve"> Les détaillants peuvent réduire leurs coûts opérationnels de manière pérenne en utilisant l'encre BS4 pour les présentoirs en magasin, la signalétique promotionnelle et les campagnes publicitaires. Les couleurs éclatantes et la qualité de l’impression attirent visuellement les clients et ont un impact durable.</w:t>
      </w:r>
    </w:p>
    <w:p w14:paraId="3229C581" w14:textId="77777777" w:rsidR="00FE35D0" w:rsidRPr="00D611D0" w:rsidRDefault="00FE35D0" w:rsidP="00FE35D0">
      <w:pPr>
        <w:rPr>
          <w:sz w:val="24"/>
          <w:szCs w:val="24"/>
        </w:rPr>
      </w:pPr>
      <w:r w:rsidRPr="00D611D0">
        <w:rPr>
          <w:b/>
          <w:sz w:val="24"/>
          <w:szCs w:val="24"/>
          <w:lang w:bidi="fr-FR"/>
        </w:rPr>
        <w:lastRenderedPageBreak/>
        <w:t>Emballage et étiquetage :</w:t>
      </w:r>
      <w:r w:rsidRPr="00D611D0">
        <w:rPr>
          <w:sz w:val="24"/>
          <w:szCs w:val="24"/>
          <w:lang w:bidi="fr-FR"/>
        </w:rPr>
        <w:t xml:space="preserve"> Les professionnels de l'emballage et l'étiquetage bénéficient d’une solution rentable avec l'encre BS4. Cette dernière maintient la qualité tout en adhérant aux normes écologiques, rendant les emballages et les étiquettes de produits accrocheurs et durables.</w:t>
      </w:r>
    </w:p>
    <w:p w14:paraId="617E5D06" w14:textId="4C4353C1" w:rsidR="00137E35" w:rsidRPr="00FE35D0" w:rsidRDefault="00FE35D0" w:rsidP="00FE35D0">
      <w:pPr>
        <w:rPr>
          <w:sz w:val="24"/>
          <w:szCs w:val="24"/>
        </w:rPr>
      </w:pPr>
      <w:r w:rsidRPr="00D611D0">
        <w:rPr>
          <w:b/>
          <w:sz w:val="24"/>
          <w:szCs w:val="24"/>
          <w:lang w:bidi="fr-FR"/>
        </w:rPr>
        <w:t>Publicité extérieure et signalétique :</w:t>
      </w:r>
      <w:r w:rsidRPr="00D611D0">
        <w:rPr>
          <w:sz w:val="24"/>
          <w:szCs w:val="24"/>
          <w:lang w:bidi="fr-FR"/>
        </w:rPr>
        <w:t xml:space="preserve"> Sa capacité à résister aux conditions météorologiques difficiles fait de l’encre BS4 un choix idéal pour la publicité extérieure. Les panneaux d'affichage, les bannières extérieures, les habillages de véhicules et les imprimés grand format imprimés avec l'encre BS4 permettent d’organiser des campagnes percutantes de longue durée, tout en minimisant l'impact environnemental.</w:t>
      </w:r>
    </w:p>
    <w:sectPr w:rsidR="00137E35" w:rsidRPr="00FE35D0" w:rsidSect="00EC7DD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999A" w14:textId="77777777" w:rsidR="000248EF" w:rsidRDefault="000248EF" w:rsidP="00FE35D0">
      <w:pPr>
        <w:spacing w:after="0" w:line="240" w:lineRule="auto"/>
      </w:pPr>
      <w:r>
        <w:separator/>
      </w:r>
    </w:p>
  </w:endnote>
  <w:endnote w:type="continuationSeparator" w:id="0">
    <w:p w14:paraId="24C6D083" w14:textId="77777777" w:rsidR="000248EF" w:rsidRDefault="000248EF" w:rsidP="00FE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9AB8" w14:textId="77777777" w:rsidR="00C73076" w:rsidRDefault="00C73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E177" w14:textId="77777777" w:rsidR="00C73076" w:rsidRDefault="00C73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D7E" w14:textId="77777777" w:rsidR="00C73076" w:rsidRDefault="00C7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556A" w14:textId="77777777" w:rsidR="000248EF" w:rsidRDefault="000248EF" w:rsidP="00FE35D0">
      <w:pPr>
        <w:spacing w:after="0" w:line="240" w:lineRule="auto"/>
      </w:pPr>
      <w:r>
        <w:separator/>
      </w:r>
    </w:p>
  </w:footnote>
  <w:footnote w:type="continuationSeparator" w:id="0">
    <w:p w14:paraId="419D44B8" w14:textId="77777777" w:rsidR="000248EF" w:rsidRDefault="000248EF" w:rsidP="00FE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BC07" w14:textId="77777777" w:rsidR="00C73076" w:rsidRDefault="00C73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8428" w14:textId="5AA1E93B" w:rsidR="00FE35D0" w:rsidRDefault="00FE35D0">
    <w:pPr>
      <w:pStyle w:val="Header"/>
    </w:pPr>
    <w:r>
      <w:rPr>
        <w:lang w:bidi="fr-FR"/>
      </w:rPr>
      <w:t>V0.2 sept. 1, 2023 : Version courte</w:t>
    </w:r>
  </w:p>
  <w:p w14:paraId="26D7915E" w14:textId="77777777" w:rsidR="00FE35D0" w:rsidRDefault="00FE3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5D4" w14:textId="77777777" w:rsidR="00C73076" w:rsidRDefault="00C7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5278C"/>
    <w:multiLevelType w:val="hybridMultilevel"/>
    <w:tmpl w:val="A7D2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6339C"/>
    <w:multiLevelType w:val="hybridMultilevel"/>
    <w:tmpl w:val="4520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85B83"/>
    <w:multiLevelType w:val="hybridMultilevel"/>
    <w:tmpl w:val="F0EA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128B9"/>
    <w:multiLevelType w:val="hybridMultilevel"/>
    <w:tmpl w:val="1DFC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061609">
    <w:abstractNumId w:val="1"/>
  </w:num>
  <w:num w:numId="2" w16cid:durableId="1251624584">
    <w:abstractNumId w:val="3"/>
  </w:num>
  <w:num w:numId="3" w16cid:durableId="835195693">
    <w:abstractNumId w:val="0"/>
  </w:num>
  <w:num w:numId="4" w16cid:durableId="573198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35"/>
    <w:rsid w:val="000111FA"/>
    <w:rsid w:val="000248EF"/>
    <w:rsid w:val="00081B0C"/>
    <w:rsid w:val="000C1480"/>
    <w:rsid w:val="000C28A7"/>
    <w:rsid w:val="00137E35"/>
    <w:rsid w:val="001A3219"/>
    <w:rsid w:val="001C4004"/>
    <w:rsid w:val="00452F35"/>
    <w:rsid w:val="00621649"/>
    <w:rsid w:val="00630800"/>
    <w:rsid w:val="006365A5"/>
    <w:rsid w:val="0064675D"/>
    <w:rsid w:val="00693905"/>
    <w:rsid w:val="00825E03"/>
    <w:rsid w:val="00854079"/>
    <w:rsid w:val="00965CD8"/>
    <w:rsid w:val="00972087"/>
    <w:rsid w:val="0097636F"/>
    <w:rsid w:val="00976726"/>
    <w:rsid w:val="00980981"/>
    <w:rsid w:val="00A121F2"/>
    <w:rsid w:val="00AA6F51"/>
    <w:rsid w:val="00C72B48"/>
    <w:rsid w:val="00C73076"/>
    <w:rsid w:val="00CC4879"/>
    <w:rsid w:val="00DD2D4C"/>
    <w:rsid w:val="00DD7DC1"/>
    <w:rsid w:val="00E433AB"/>
    <w:rsid w:val="00E540C9"/>
    <w:rsid w:val="00E65B8F"/>
    <w:rsid w:val="00EC7DD9"/>
    <w:rsid w:val="00ED6A29"/>
    <w:rsid w:val="00FE35D0"/>
    <w:rsid w:val="00FF13C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F3814"/>
  <w15:chartTrackingRefBased/>
  <w15:docId w15:val="{0BF0B6F9-ACBC-4DF6-8771-5A412DDC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F3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2F35"/>
    <w:rPr>
      <w:b/>
      <w:bCs/>
    </w:rPr>
  </w:style>
  <w:style w:type="paragraph" w:styleId="ListParagraph">
    <w:name w:val="List Paragraph"/>
    <w:basedOn w:val="Normal"/>
    <w:uiPriority w:val="34"/>
    <w:qFormat/>
    <w:rsid w:val="00452F35"/>
    <w:pPr>
      <w:ind w:left="720"/>
      <w:contextualSpacing/>
    </w:pPr>
  </w:style>
  <w:style w:type="paragraph" w:styleId="Header">
    <w:name w:val="header"/>
    <w:basedOn w:val="Normal"/>
    <w:link w:val="HeaderChar"/>
    <w:uiPriority w:val="99"/>
    <w:unhideWhenUsed/>
    <w:rsid w:val="00FE35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35D0"/>
  </w:style>
  <w:style w:type="paragraph" w:styleId="Footer">
    <w:name w:val="footer"/>
    <w:basedOn w:val="Normal"/>
    <w:link w:val="FooterChar"/>
    <w:uiPriority w:val="99"/>
    <w:unhideWhenUsed/>
    <w:rsid w:val="00FE35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35D0"/>
  </w:style>
  <w:style w:type="paragraph" w:styleId="Revision">
    <w:name w:val="Revision"/>
    <w:hidden/>
    <w:uiPriority w:val="99"/>
    <w:semiHidden/>
    <w:rsid w:val="00E65B8F"/>
    <w:pPr>
      <w:spacing w:after="0" w:line="240" w:lineRule="auto"/>
    </w:pPr>
  </w:style>
  <w:style w:type="character" w:styleId="CommentReference">
    <w:name w:val="annotation reference"/>
    <w:basedOn w:val="DefaultParagraphFont"/>
    <w:uiPriority w:val="99"/>
    <w:semiHidden/>
    <w:unhideWhenUsed/>
    <w:rsid w:val="0064675D"/>
    <w:rPr>
      <w:sz w:val="16"/>
      <w:szCs w:val="16"/>
    </w:rPr>
  </w:style>
  <w:style w:type="paragraph" w:styleId="CommentText">
    <w:name w:val="annotation text"/>
    <w:basedOn w:val="Normal"/>
    <w:link w:val="CommentTextChar"/>
    <w:uiPriority w:val="99"/>
    <w:unhideWhenUsed/>
    <w:rsid w:val="0064675D"/>
    <w:pPr>
      <w:spacing w:line="240" w:lineRule="auto"/>
    </w:pPr>
    <w:rPr>
      <w:sz w:val="20"/>
      <w:szCs w:val="20"/>
    </w:rPr>
  </w:style>
  <w:style w:type="character" w:customStyle="1" w:styleId="CommentTextChar">
    <w:name w:val="Comment Text Char"/>
    <w:basedOn w:val="DefaultParagraphFont"/>
    <w:link w:val="CommentText"/>
    <w:uiPriority w:val="99"/>
    <w:rsid w:val="0064675D"/>
    <w:rPr>
      <w:sz w:val="20"/>
      <w:szCs w:val="20"/>
    </w:rPr>
  </w:style>
  <w:style w:type="paragraph" w:styleId="CommentSubject">
    <w:name w:val="annotation subject"/>
    <w:basedOn w:val="CommentText"/>
    <w:next w:val="CommentText"/>
    <w:link w:val="CommentSubjectChar"/>
    <w:uiPriority w:val="99"/>
    <w:semiHidden/>
    <w:unhideWhenUsed/>
    <w:rsid w:val="0064675D"/>
    <w:rPr>
      <w:b/>
      <w:bCs/>
    </w:rPr>
  </w:style>
  <w:style w:type="character" w:customStyle="1" w:styleId="CommentSubjectChar">
    <w:name w:val="Comment Subject Char"/>
    <w:basedOn w:val="CommentTextChar"/>
    <w:link w:val="CommentSubject"/>
    <w:uiPriority w:val="99"/>
    <w:semiHidden/>
    <w:rsid w:val="00646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78CA9E9D44B4F87D01700330581DC" ma:contentTypeVersion="17" ma:contentTypeDescription="Create a new document." ma:contentTypeScope="" ma:versionID="03eab07d01df4d502f96fc1427ab31eb">
  <xsd:schema xmlns:xsd="http://www.w3.org/2001/XMLSchema" xmlns:xs="http://www.w3.org/2001/XMLSchema" xmlns:p="http://schemas.microsoft.com/office/2006/metadata/properties" xmlns:ns2="f294ae55-0dd8-4837-82c0-b3cb6dc4b74b" xmlns:ns3="e5d15a64-6b7f-4800-93e8-edb8457a3814" targetNamespace="http://schemas.microsoft.com/office/2006/metadata/properties" ma:root="true" ma:fieldsID="74f6b63cc456a095ec2ec9bee5a13952" ns2:_="" ns3:_="">
    <xsd:import namespace="f294ae55-0dd8-4837-82c0-b3cb6dc4b74b"/>
    <xsd:import namespace="e5d15a64-6b7f-4800-93e8-edb8457a3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4ae55-0dd8-4837-82c0-b3cb6dc4b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94521d-fab8-4c2d-9a68-833fb21147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15a64-6b7f-4800-93e8-edb8457a38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fdf51-b327-473e-b35d-e8d1879f3fce}" ma:internalName="TaxCatchAll" ma:showField="CatchAllData" ma:web="e5d15a64-6b7f-4800-93e8-edb8457a3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4ae55-0dd8-4837-82c0-b3cb6dc4b74b">
      <Terms xmlns="http://schemas.microsoft.com/office/infopath/2007/PartnerControls"/>
    </lcf76f155ced4ddcb4097134ff3c332f>
    <TaxCatchAll xmlns="e5d15a64-6b7f-4800-93e8-edb8457a3814" xsi:nil="true"/>
  </documentManagement>
</p:properties>
</file>

<file path=customXml/itemProps1.xml><?xml version="1.0" encoding="utf-8"?>
<ds:datastoreItem xmlns:ds="http://schemas.openxmlformats.org/officeDocument/2006/customXml" ds:itemID="{1E71F12D-64DC-45DC-AF23-9D9C6F47FB57}">
  <ds:schemaRefs>
    <ds:schemaRef ds:uri="http://schemas.microsoft.com/sharepoint/v3/contenttype/forms"/>
  </ds:schemaRefs>
</ds:datastoreItem>
</file>

<file path=customXml/itemProps2.xml><?xml version="1.0" encoding="utf-8"?>
<ds:datastoreItem xmlns:ds="http://schemas.openxmlformats.org/officeDocument/2006/customXml" ds:itemID="{63311441-C5D4-4C64-9F1E-E7E451933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4ae55-0dd8-4837-82c0-b3cb6dc4b74b"/>
    <ds:schemaRef ds:uri="e5d15a64-6b7f-4800-93e8-edb8457a3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B8D18-6AB6-4F2E-BEA6-085588185772}">
  <ds:schemaRefs>
    <ds:schemaRef ds:uri="http://schemas.microsoft.com/office/2006/metadata/properties"/>
    <ds:schemaRef ds:uri="http://schemas.microsoft.com/office/infopath/2007/PartnerControls"/>
    <ds:schemaRef ds:uri="f294ae55-0dd8-4837-82c0-b3cb6dc4b74b"/>
    <ds:schemaRef ds:uri="e5d15a64-6b7f-4800-93e8-edb8457a38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3006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Mimaki EMEA</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Okanovic</dc:creator>
  <cp:keywords/>
  <dc:description/>
  <cp:lastModifiedBy>Ivan Lesmana</cp:lastModifiedBy>
  <cp:revision>4</cp:revision>
  <dcterms:created xsi:type="dcterms:W3CDTF">2023-10-03T14:14:00Z</dcterms:created>
  <dcterms:modified xsi:type="dcterms:W3CDTF">2023-11-24T10:51:00Z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0x010100B8578CA9E9D44B4F87D01700330581DC</vt:lpwstr>
  </property>
  <property fmtid="{D5CDD505-2E9C-101B-9397-08002B2CF9AE}" pid="3" name="GrammarlyDocumentId">
    <vt:lpwstr>f7b97a202ed724b20488de97e718771f25280b65591f146db2806a6494a3701e</vt:lpwstr>
  </property>
  <property fmtid="{D5CDD505-2E9C-101B-9397-08002B2CF9AE}" pid="4" name="MediaServiceImageTags">
    <vt:lpwstr/>
  </property>
</Properties>
</file>